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3593"/>
        <w:gridCol w:w="1534"/>
        <w:gridCol w:w="2790"/>
        <w:gridCol w:w="6031"/>
      </w:tblGrid>
      <w:tr w:rsidR="00D1473A" w:rsidRPr="003D7CCC" w:rsidTr="0054240C">
        <w:tc>
          <w:tcPr>
            <w:tcW w:w="1288" w:type="pct"/>
            <w:hideMark/>
          </w:tcPr>
          <w:p w:rsidR="00E22B28" w:rsidRPr="003D7CCC" w:rsidRDefault="00E22B28" w:rsidP="00E22B28">
            <w:pPr>
              <w:spacing w:after="200" w:line="276" w:lineRule="auto"/>
              <w:rPr>
                <w:rFonts w:cstheme="minorHAnsi"/>
                <w:sz w:val="24"/>
                <w:szCs w:val="24"/>
              </w:rPr>
            </w:pPr>
            <w:r w:rsidRPr="003D7CCC">
              <w:rPr>
                <w:rFonts w:cstheme="minorHAnsi"/>
                <w:sz w:val="24"/>
                <w:szCs w:val="24"/>
              </w:rPr>
              <w:t>Area of Expenditure</w:t>
            </w:r>
          </w:p>
        </w:tc>
        <w:tc>
          <w:tcPr>
            <w:tcW w:w="550" w:type="pct"/>
            <w:hideMark/>
          </w:tcPr>
          <w:p w:rsidR="00E22B28" w:rsidRPr="003D7CCC" w:rsidRDefault="00E22B28" w:rsidP="00E22B28">
            <w:pPr>
              <w:spacing w:after="200" w:line="276" w:lineRule="auto"/>
              <w:rPr>
                <w:rFonts w:cstheme="minorHAnsi"/>
                <w:sz w:val="24"/>
                <w:szCs w:val="24"/>
              </w:rPr>
            </w:pPr>
            <w:r w:rsidRPr="003D7CCC">
              <w:rPr>
                <w:rFonts w:cstheme="minorHAnsi"/>
                <w:sz w:val="24"/>
                <w:szCs w:val="24"/>
              </w:rPr>
              <w:t>Cost</w:t>
            </w:r>
          </w:p>
        </w:tc>
        <w:tc>
          <w:tcPr>
            <w:tcW w:w="1000" w:type="pct"/>
            <w:hideMark/>
          </w:tcPr>
          <w:p w:rsidR="00E22B28" w:rsidRPr="003D7CCC" w:rsidRDefault="00E22B28" w:rsidP="00E22B28">
            <w:pPr>
              <w:spacing w:after="200" w:line="276" w:lineRule="auto"/>
              <w:rPr>
                <w:rFonts w:cstheme="minorHAnsi"/>
                <w:sz w:val="24"/>
                <w:szCs w:val="24"/>
              </w:rPr>
            </w:pPr>
            <w:r w:rsidRPr="003D7CCC">
              <w:rPr>
                <w:rFonts w:cstheme="minorHAnsi"/>
                <w:sz w:val="24"/>
                <w:szCs w:val="24"/>
              </w:rPr>
              <w:t>Expected Outcome</w:t>
            </w:r>
          </w:p>
        </w:tc>
        <w:tc>
          <w:tcPr>
            <w:tcW w:w="2162" w:type="pct"/>
            <w:hideMark/>
          </w:tcPr>
          <w:p w:rsidR="00E22B28" w:rsidRPr="003D7CCC" w:rsidRDefault="00E22B28" w:rsidP="00E22B28">
            <w:pPr>
              <w:spacing w:after="200" w:line="276" w:lineRule="auto"/>
              <w:rPr>
                <w:rFonts w:cstheme="minorHAnsi"/>
                <w:sz w:val="24"/>
                <w:szCs w:val="24"/>
              </w:rPr>
            </w:pPr>
            <w:r w:rsidRPr="003D7CCC">
              <w:rPr>
                <w:rFonts w:cstheme="minorHAnsi"/>
                <w:sz w:val="24"/>
                <w:szCs w:val="24"/>
              </w:rPr>
              <w:t>Impact</w:t>
            </w:r>
          </w:p>
          <w:p w:rsidR="00FB36A0" w:rsidRPr="003D7CCC" w:rsidRDefault="00E22B28" w:rsidP="00E22B28">
            <w:pPr>
              <w:spacing w:after="200" w:line="276" w:lineRule="auto"/>
              <w:rPr>
                <w:rFonts w:cstheme="minorHAnsi"/>
                <w:sz w:val="24"/>
                <w:szCs w:val="24"/>
              </w:rPr>
            </w:pPr>
            <w:r w:rsidRPr="003D7CCC">
              <w:rPr>
                <w:rFonts w:cstheme="minorHAnsi"/>
                <w:i/>
                <w:iCs/>
                <w:sz w:val="24"/>
                <w:szCs w:val="24"/>
              </w:rPr>
              <w:t>(Measured through termly monitoring)</w:t>
            </w:r>
          </w:p>
        </w:tc>
      </w:tr>
      <w:tr w:rsidR="00D1473A" w:rsidRPr="003D7CCC" w:rsidTr="0054240C">
        <w:tc>
          <w:tcPr>
            <w:tcW w:w="1288" w:type="pct"/>
            <w:hideMark/>
          </w:tcPr>
          <w:p w:rsidR="00E22B28" w:rsidRPr="003D7CCC" w:rsidRDefault="0015464F" w:rsidP="00E22B28">
            <w:pPr>
              <w:rPr>
                <w:rFonts w:cstheme="minorHAnsi"/>
                <w:sz w:val="24"/>
                <w:szCs w:val="24"/>
              </w:rPr>
            </w:pPr>
            <w:r w:rsidRPr="003D7CCC">
              <w:rPr>
                <w:rFonts w:cstheme="minorHAnsi"/>
                <w:sz w:val="24"/>
                <w:szCs w:val="24"/>
              </w:rPr>
              <w:t xml:space="preserve">Sporting events and competitions </w:t>
            </w:r>
          </w:p>
        </w:tc>
        <w:tc>
          <w:tcPr>
            <w:tcW w:w="550" w:type="pct"/>
            <w:hideMark/>
          </w:tcPr>
          <w:p w:rsidR="000C35EC" w:rsidRPr="003D7CCC" w:rsidRDefault="00DF7FA4" w:rsidP="00E22B28">
            <w:pPr>
              <w:spacing w:after="200" w:line="276" w:lineRule="auto"/>
              <w:rPr>
                <w:rFonts w:cstheme="minorHAnsi"/>
                <w:sz w:val="24"/>
                <w:szCs w:val="24"/>
              </w:rPr>
            </w:pPr>
            <w:r w:rsidRPr="003D7CCC">
              <w:rPr>
                <w:rFonts w:cstheme="minorHAnsi"/>
                <w:sz w:val="24"/>
                <w:szCs w:val="24"/>
              </w:rPr>
              <w:t>£</w:t>
            </w:r>
            <w:r w:rsidR="00315C15" w:rsidRPr="003D7CCC">
              <w:rPr>
                <w:rFonts w:cstheme="minorHAnsi"/>
                <w:sz w:val="24"/>
                <w:szCs w:val="24"/>
              </w:rPr>
              <w:t>5</w:t>
            </w:r>
            <w:r w:rsidR="0015464F" w:rsidRPr="003D7CCC">
              <w:rPr>
                <w:rFonts w:cstheme="minorHAnsi"/>
                <w:sz w:val="24"/>
                <w:szCs w:val="24"/>
              </w:rPr>
              <w:t>00</w:t>
            </w:r>
            <w:r w:rsidRPr="003D7CCC">
              <w:rPr>
                <w:rFonts w:cstheme="minorHAnsi"/>
                <w:sz w:val="24"/>
                <w:szCs w:val="24"/>
              </w:rPr>
              <w:t xml:space="preserve"> </w:t>
            </w:r>
          </w:p>
          <w:p w:rsidR="00102B42" w:rsidRPr="003D7CCC" w:rsidRDefault="00102B42" w:rsidP="00E22B28">
            <w:pPr>
              <w:spacing w:after="200" w:line="276" w:lineRule="auto"/>
              <w:rPr>
                <w:rFonts w:cstheme="minorHAnsi"/>
                <w:sz w:val="24"/>
                <w:szCs w:val="24"/>
              </w:rPr>
            </w:pPr>
          </w:p>
          <w:p w:rsidR="0054240C" w:rsidRPr="003D7CCC" w:rsidRDefault="0054240C" w:rsidP="00E22B28">
            <w:pPr>
              <w:spacing w:after="200" w:line="276" w:lineRule="auto"/>
              <w:rPr>
                <w:rFonts w:cstheme="minorHAnsi"/>
                <w:sz w:val="24"/>
                <w:szCs w:val="24"/>
              </w:rPr>
            </w:pPr>
          </w:p>
          <w:p w:rsidR="00F22AAF" w:rsidRPr="003D7CCC" w:rsidRDefault="00F22AAF" w:rsidP="00E22B28">
            <w:pPr>
              <w:spacing w:after="200" w:line="276" w:lineRule="auto"/>
              <w:rPr>
                <w:rFonts w:cstheme="minorHAnsi"/>
                <w:sz w:val="24"/>
                <w:szCs w:val="24"/>
              </w:rPr>
            </w:pPr>
          </w:p>
          <w:p w:rsidR="005915D1" w:rsidRPr="003D7CCC" w:rsidRDefault="005915D1" w:rsidP="00E22B28">
            <w:pPr>
              <w:spacing w:after="200" w:line="276" w:lineRule="auto"/>
              <w:rPr>
                <w:rFonts w:cstheme="minorHAnsi"/>
                <w:sz w:val="24"/>
                <w:szCs w:val="24"/>
              </w:rPr>
            </w:pPr>
          </w:p>
          <w:p w:rsidR="000C35EC" w:rsidRPr="003D7CCC" w:rsidRDefault="000C35EC" w:rsidP="0015464F">
            <w:pPr>
              <w:rPr>
                <w:rFonts w:cstheme="minorHAnsi"/>
                <w:sz w:val="24"/>
                <w:szCs w:val="24"/>
              </w:rPr>
            </w:pPr>
          </w:p>
        </w:tc>
        <w:tc>
          <w:tcPr>
            <w:tcW w:w="1000" w:type="pct"/>
            <w:hideMark/>
          </w:tcPr>
          <w:p w:rsidR="00E22B28" w:rsidRPr="003D7CCC" w:rsidRDefault="00E22B28" w:rsidP="00E22B28">
            <w:pPr>
              <w:spacing w:after="200" w:line="276" w:lineRule="auto"/>
              <w:rPr>
                <w:rFonts w:cstheme="minorHAnsi"/>
                <w:sz w:val="24"/>
                <w:szCs w:val="24"/>
              </w:rPr>
            </w:pPr>
            <w:r w:rsidRPr="003D7CCC">
              <w:rPr>
                <w:rFonts w:cstheme="minorHAnsi"/>
                <w:sz w:val="24"/>
                <w:szCs w:val="24"/>
              </w:rPr>
              <w:t>Enables</w:t>
            </w:r>
            <w:r w:rsidR="00102B42" w:rsidRPr="003D7CCC">
              <w:rPr>
                <w:rFonts w:cstheme="minorHAnsi"/>
                <w:sz w:val="24"/>
                <w:szCs w:val="24"/>
              </w:rPr>
              <w:t xml:space="preserve"> the school to enter competitions so</w:t>
            </w:r>
            <w:r w:rsidRPr="003D7CCC">
              <w:rPr>
                <w:rFonts w:cstheme="minorHAnsi"/>
                <w:sz w:val="24"/>
                <w:szCs w:val="24"/>
              </w:rPr>
              <w:t xml:space="preserve"> more of our children to participate</w:t>
            </w:r>
            <w:r w:rsidR="0015464F" w:rsidRPr="003D7CCC">
              <w:rPr>
                <w:rFonts w:cstheme="minorHAnsi"/>
                <w:sz w:val="24"/>
                <w:szCs w:val="24"/>
              </w:rPr>
              <w:t xml:space="preserve"> </w:t>
            </w:r>
            <w:r w:rsidRPr="003D7CCC">
              <w:rPr>
                <w:rFonts w:cstheme="minorHAnsi"/>
                <w:sz w:val="24"/>
                <w:szCs w:val="24"/>
              </w:rPr>
              <w:t xml:space="preserve">competitive events. </w:t>
            </w:r>
          </w:p>
          <w:p w:rsidR="005915D1" w:rsidRPr="003D7CCC" w:rsidRDefault="005915D1" w:rsidP="00E22B28">
            <w:pPr>
              <w:spacing w:after="200" w:line="276" w:lineRule="auto"/>
              <w:rPr>
                <w:rFonts w:cstheme="minorHAnsi"/>
                <w:sz w:val="24"/>
                <w:szCs w:val="24"/>
              </w:rPr>
            </w:pPr>
          </w:p>
          <w:p w:rsidR="00FB36A0" w:rsidRPr="003D7CCC" w:rsidRDefault="00315C15" w:rsidP="00E22B28">
            <w:pPr>
              <w:spacing w:after="200" w:line="276" w:lineRule="auto"/>
              <w:rPr>
                <w:rFonts w:cstheme="minorHAnsi"/>
                <w:sz w:val="24"/>
                <w:szCs w:val="24"/>
              </w:rPr>
            </w:pPr>
            <w:r w:rsidRPr="003D7CCC">
              <w:rPr>
                <w:rFonts w:cstheme="minorHAnsi"/>
                <w:sz w:val="24"/>
                <w:szCs w:val="24"/>
              </w:rPr>
              <w:t>R</w:t>
            </w:r>
            <w:r w:rsidR="00E22B28" w:rsidRPr="003D7CCC">
              <w:rPr>
                <w:rFonts w:cstheme="minorHAnsi"/>
                <w:sz w:val="24"/>
                <w:szCs w:val="24"/>
              </w:rPr>
              <w:t>ange of competitions on offer.</w:t>
            </w:r>
          </w:p>
        </w:tc>
        <w:tc>
          <w:tcPr>
            <w:tcW w:w="2162" w:type="pct"/>
            <w:hideMark/>
          </w:tcPr>
          <w:p w:rsidR="00E22B28" w:rsidRPr="003D7CCC" w:rsidRDefault="00E22B28" w:rsidP="00E22B28">
            <w:pPr>
              <w:rPr>
                <w:rFonts w:cstheme="minorHAnsi"/>
                <w:sz w:val="24"/>
                <w:szCs w:val="24"/>
              </w:rPr>
            </w:pPr>
            <w:r w:rsidRPr="003D7CCC">
              <w:rPr>
                <w:rFonts w:cstheme="minorHAnsi"/>
                <w:sz w:val="24"/>
                <w:szCs w:val="24"/>
              </w:rPr>
              <w:t>Children to have secure opportunities to represent their school in a fun, organised and competitive stage.</w:t>
            </w:r>
          </w:p>
          <w:p w:rsidR="0054240C" w:rsidRPr="003D7CCC" w:rsidRDefault="0054240C" w:rsidP="00E22B28">
            <w:pPr>
              <w:rPr>
                <w:rFonts w:cstheme="minorHAnsi"/>
                <w:sz w:val="24"/>
                <w:szCs w:val="24"/>
              </w:rPr>
            </w:pPr>
          </w:p>
          <w:p w:rsidR="00E22B28" w:rsidRPr="003D7CCC" w:rsidRDefault="00E22B28" w:rsidP="00E22B28">
            <w:pPr>
              <w:spacing w:after="200" w:line="276" w:lineRule="auto"/>
              <w:rPr>
                <w:rFonts w:cstheme="minorHAnsi"/>
                <w:sz w:val="24"/>
                <w:szCs w:val="24"/>
              </w:rPr>
            </w:pPr>
            <w:r w:rsidRPr="003D7CCC">
              <w:rPr>
                <w:rFonts w:cstheme="minorHAnsi"/>
                <w:sz w:val="24"/>
                <w:szCs w:val="24"/>
              </w:rPr>
              <w:t xml:space="preserve">Children will also get the opportunity to </w:t>
            </w:r>
            <w:r w:rsidR="00614169" w:rsidRPr="003D7CCC">
              <w:rPr>
                <w:rFonts w:cstheme="minorHAnsi"/>
                <w:sz w:val="24"/>
                <w:szCs w:val="24"/>
              </w:rPr>
              <w:t>represent</w:t>
            </w:r>
            <w:r w:rsidRPr="003D7CCC">
              <w:rPr>
                <w:rFonts w:cstheme="minorHAnsi"/>
                <w:sz w:val="24"/>
                <w:szCs w:val="24"/>
              </w:rPr>
              <w:t xml:space="preserve"> the school in new sport </w:t>
            </w:r>
            <w:r w:rsidR="0015464F" w:rsidRPr="003D7CCC">
              <w:rPr>
                <w:rFonts w:cstheme="minorHAnsi"/>
                <w:sz w:val="24"/>
                <w:szCs w:val="24"/>
              </w:rPr>
              <w:t xml:space="preserve">events </w:t>
            </w:r>
            <w:r w:rsidRPr="003D7CCC">
              <w:rPr>
                <w:rFonts w:cstheme="minorHAnsi"/>
                <w:sz w:val="24"/>
                <w:szCs w:val="24"/>
              </w:rPr>
              <w:t xml:space="preserve">where they learn and </w:t>
            </w:r>
            <w:r w:rsidR="00614169" w:rsidRPr="003D7CCC">
              <w:rPr>
                <w:rFonts w:cstheme="minorHAnsi"/>
                <w:sz w:val="24"/>
                <w:szCs w:val="24"/>
              </w:rPr>
              <w:t>develop</w:t>
            </w:r>
            <w:r w:rsidRPr="003D7CCC">
              <w:rPr>
                <w:rFonts w:cstheme="minorHAnsi"/>
                <w:sz w:val="24"/>
                <w:szCs w:val="24"/>
              </w:rPr>
              <w:t xml:space="preserve"> new skills in new sports. </w:t>
            </w:r>
          </w:p>
          <w:p w:rsidR="00FB36A0" w:rsidRPr="003D7CCC" w:rsidRDefault="000C35EC" w:rsidP="00E22B28">
            <w:pPr>
              <w:spacing w:after="200" w:line="276" w:lineRule="auto"/>
              <w:rPr>
                <w:rFonts w:cstheme="minorHAnsi"/>
                <w:sz w:val="24"/>
                <w:szCs w:val="24"/>
              </w:rPr>
            </w:pPr>
            <w:r w:rsidRPr="003D7CCC">
              <w:rPr>
                <w:rFonts w:cstheme="minorHAnsi"/>
                <w:sz w:val="24"/>
                <w:szCs w:val="24"/>
              </w:rPr>
              <w:t xml:space="preserve">School aim for all children to represent the school in a sporting activity if they choose to. </w:t>
            </w:r>
          </w:p>
        </w:tc>
      </w:tr>
      <w:tr w:rsidR="00944848" w:rsidRPr="003D7CCC" w:rsidTr="0054240C">
        <w:tc>
          <w:tcPr>
            <w:tcW w:w="1288" w:type="pct"/>
          </w:tcPr>
          <w:p w:rsidR="00944848" w:rsidRPr="003D7CCC" w:rsidRDefault="00944848" w:rsidP="00E22B28">
            <w:pPr>
              <w:rPr>
                <w:rFonts w:cstheme="minorHAnsi"/>
                <w:sz w:val="24"/>
                <w:szCs w:val="24"/>
              </w:rPr>
            </w:pPr>
            <w:r w:rsidRPr="003D7CCC">
              <w:rPr>
                <w:rFonts w:cstheme="minorHAnsi"/>
                <w:sz w:val="24"/>
                <w:szCs w:val="24"/>
              </w:rPr>
              <w:t xml:space="preserve">Sports Council </w:t>
            </w:r>
          </w:p>
        </w:tc>
        <w:tc>
          <w:tcPr>
            <w:tcW w:w="550" w:type="pct"/>
          </w:tcPr>
          <w:p w:rsidR="00944848" w:rsidRPr="003D7CCC" w:rsidRDefault="00944848" w:rsidP="00E22B28">
            <w:pPr>
              <w:rPr>
                <w:rFonts w:cstheme="minorHAnsi"/>
                <w:sz w:val="24"/>
                <w:szCs w:val="24"/>
              </w:rPr>
            </w:pPr>
            <w:r w:rsidRPr="003D7CCC">
              <w:rPr>
                <w:rFonts w:cstheme="minorHAnsi"/>
                <w:sz w:val="24"/>
                <w:szCs w:val="24"/>
              </w:rPr>
              <w:t>£500</w:t>
            </w:r>
          </w:p>
        </w:tc>
        <w:tc>
          <w:tcPr>
            <w:tcW w:w="1000" w:type="pct"/>
          </w:tcPr>
          <w:p w:rsidR="00944848" w:rsidRPr="003D7CCC" w:rsidRDefault="00944848" w:rsidP="00E22B28">
            <w:pPr>
              <w:rPr>
                <w:rFonts w:cstheme="minorHAnsi"/>
                <w:sz w:val="24"/>
                <w:szCs w:val="24"/>
              </w:rPr>
            </w:pPr>
            <w:r w:rsidRPr="003D7CCC">
              <w:rPr>
                <w:rFonts w:cstheme="minorHAnsi"/>
                <w:sz w:val="24"/>
                <w:szCs w:val="24"/>
              </w:rPr>
              <w:t>A sports council will be created to raise the profile of sports and linked to key sports events/people and our core values.</w:t>
            </w:r>
          </w:p>
        </w:tc>
        <w:tc>
          <w:tcPr>
            <w:tcW w:w="2162" w:type="pct"/>
          </w:tcPr>
          <w:p w:rsidR="00944848" w:rsidRPr="003D7CCC" w:rsidRDefault="00944848" w:rsidP="00E22B28">
            <w:pPr>
              <w:rPr>
                <w:rFonts w:cstheme="minorHAnsi"/>
                <w:sz w:val="24"/>
                <w:szCs w:val="24"/>
              </w:rPr>
            </w:pPr>
            <w:r w:rsidRPr="003D7CCC">
              <w:rPr>
                <w:rFonts w:cstheme="minorHAnsi"/>
                <w:sz w:val="24"/>
                <w:szCs w:val="24"/>
              </w:rPr>
              <w:t xml:space="preserve">Children will have access to a sports council led by the Albion Ambassadors. Sports profile will be raised, more children will take part in clubs and competitions. Role models that are invited in school will inspire the children to be more active. </w:t>
            </w:r>
          </w:p>
        </w:tc>
      </w:tr>
      <w:tr w:rsidR="00D1473A" w:rsidRPr="003D7CCC" w:rsidTr="0054240C">
        <w:tc>
          <w:tcPr>
            <w:tcW w:w="1288" w:type="pct"/>
            <w:hideMark/>
          </w:tcPr>
          <w:p w:rsidR="00FB36A0" w:rsidRPr="003D7CCC" w:rsidRDefault="00E22B28" w:rsidP="00E22B28">
            <w:pPr>
              <w:spacing w:after="200" w:line="276" w:lineRule="auto"/>
              <w:rPr>
                <w:rFonts w:cstheme="minorHAnsi"/>
                <w:sz w:val="24"/>
                <w:szCs w:val="24"/>
              </w:rPr>
            </w:pPr>
            <w:r w:rsidRPr="003D7CCC">
              <w:rPr>
                <w:rFonts w:cstheme="minorHAnsi"/>
                <w:sz w:val="24"/>
                <w:szCs w:val="24"/>
              </w:rPr>
              <w:t>CPD Training for Staff</w:t>
            </w:r>
            <w:r w:rsidR="00614169" w:rsidRPr="003D7CCC">
              <w:rPr>
                <w:rFonts w:cstheme="minorHAnsi"/>
                <w:sz w:val="24"/>
                <w:szCs w:val="24"/>
              </w:rPr>
              <w:t xml:space="preserve"> and teaching and learning</w:t>
            </w:r>
            <w:r w:rsidR="0015464F" w:rsidRPr="003D7CCC">
              <w:rPr>
                <w:rFonts w:cstheme="minorHAnsi"/>
                <w:sz w:val="24"/>
                <w:szCs w:val="24"/>
              </w:rPr>
              <w:t xml:space="preserve"> linked with the Albion foundation. 1:1 Mentoring with NQTs and newly experienced teachers</w:t>
            </w:r>
          </w:p>
        </w:tc>
        <w:tc>
          <w:tcPr>
            <w:tcW w:w="550" w:type="pct"/>
            <w:hideMark/>
          </w:tcPr>
          <w:p w:rsidR="00FB36A0" w:rsidRPr="003D7CCC" w:rsidRDefault="00614169" w:rsidP="005915D1">
            <w:pPr>
              <w:spacing w:after="200" w:line="276" w:lineRule="auto"/>
              <w:rPr>
                <w:rFonts w:cstheme="minorHAnsi"/>
                <w:sz w:val="24"/>
                <w:szCs w:val="24"/>
              </w:rPr>
            </w:pPr>
            <w:r w:rsidRPr="003D7CCC">
              <w:rPr>
                <w:rFonts w:cstheme="minorHAnsi"/>
                <w:sz w:val="24"/>
                <w:szCs w:val="24"/>
              </w:rPr>
              <w:t>£</w:t>
            </w:r>
            <w:r w:rsidR="00801B2A" w:rsidRPr="003D7CCC">
              <w:rPr>
                <w:rFonts w:cstheme="minorHAnsi"/>
                <w:sz w:val="24"/>
                <w:szCs w:val="24"/>
              </w:rPr>
              <w:t>6080</w:t>
            </w:r>
          </w:p>
          <w:p w:rsidR="0015464F" w:rsidRPr="003D7CCC" w:rsidRDefault="00801B2A" w:rsidP="005915D1">
            <w:pPr>
              <w:spacing w:after="200" w:line="276" w:lineRule="auto"/>
              <w:rPr>
                <w:rFonts w:cstheme="minorHAnsi"/>
                <w:sz w:val="24"/>
                <w:szCs w:val="24"/>
              </w:rPr>
            </w:pPr>
            <w:r w:rsidRPr="003D7CCC">
              <w:rPr>
                <w:rFonts w:cstheme="minorHAnsi"/>
                <w:sz w:val="24"/>
                <w:szCs w:val="24"/>
              </w:rPr>
              <w:t>(£20 per hour= 8</w:t>
            </w:r>
            <w:r w:rsidR="0015464F" w:rsidRPr="003D7CCC">
              <w:rPr>
                <w:rFonts w:cstheme="minorHAnsi"/>
                <w:sz w:val="24"/>
                <w:szCs w:val="24"/>
              </w:rPr>
              <w:t xml:space="preserve"> hours a week)</w:t>
            </w:r>
          </w:p>
        </w:tc>
        <w:tc>
          <w:tcPr>
            <w:tcW w:w="1000" w:type="pct"/>
            <w:hideMark/>
          </w:tcPr>
          <w:p w:rsidR="00E22B28" w:rsidRPr="003D7CCC" w:rsidRDefault="00E22B28" w:rsidP="00F22AAF">
            <w:pPr>
              <w:rPr>
                <w:rFonts w:cstheme="minorHAnsi"/>
                <w:sz w:val="24"/>
                <w:szCs w:val="24"/>
              </w:rPr>
            </w:pPr>
            <w:r w:rsidRPr="003D7CCC">
              <w:rPr>
                <w:rFonts w:cstheme="minorHAnsi"/>
                <w:sz w:val="24"/>
                <w:szCs w:val="24"/>
              </w:rPr>
              <w:t xml:space="preserve">Specialist training to support teachers, TAs and extended schools delivery of PE Curriculum </w:t>
            </w:r>
          </w:p>
        </w:tc>
        <w:tc>
          <w:tcPr>
            <w:tcW w:w="2162" w:type="pct"/>
            <w:hideMark/>
          </w:tcPr>
          <w:p w:rsidR="00E22B28" w:rsidRPr="003D7CCC" w:rsidRDefault="00E22B28" w:rsidP="00E22B28">
            <w:pPr>
              <w:spacing w:after="200" w:line="276" w:lineRule="auto"/>
              <w:rPr>
                <w:rFonts w:cstheme="minorHAnsi"/>
                <w:sz w:val="24"/>
                <w:szCs w:val="24"/>
              </w:rPr>
            </w:pPr>
            <w:r w:rsidRPr="003D7CCC">
              <w:rPr>
                <w:rFonts w:cstheme="minorHAnsi"/>
                <w:sz w:val="24"/>
                <w:szCs w:val="24"/>
              </w:rPr>
              <w:t>Providing CPD support for staff through team-teaching &amp; delivering extra-curricular twilight session to support staff.</w:t>
            </w:r>
          </w:p>
          <w:p w:rsidR="00FB36A0" w:rsidRPr="003D7CCC" w:rsidRDefault="00E22B28" w:rsidP="00E22B28">
            <w:pPr>
              <w:rPr>
                <w:rFonts w:cstheme="minorHAnsi"/>
                <w:sz w:val="24"/>
                <w:szCs w:val="24"/>
              </w:rPr>
            </w:pPr>
            <w:r w:rsidRPr="003D7CCC">
              <w:rPr>
                <w:rFonts w:cstheme="minorHAnsi"/>
                <w:sz w:val="24"/>
                <w:szCs w:val="24"/>
              </w:rPr>
              <w:t>Staff to confidently lead high quality PE lessons and children in partaking within high impact, fun physical activity.</w:t>
            </w:r>
          </w:p>
          <w:p w:rsidR="00E22B28" w:rsidRPr="003D7CCC" w:rsidRDefault="00E22B28" w:rsidP="0015464F">
            <w:pPr>
              <w:rPr>
                <w:rFonts w:cstheme="minorHAnsi"/>
                <w:sz w:val="24"/>
                <w:szCs w:val="24"/>
              </w:rPr>
            </w:pPr>
          </w:p>
        </w:tc>
      </w:tr>
      <w:tr w:rsidR="00D1473A" w:rsidRPr="003D7CCC" w:rsidTr="0054240C">
        <w:tc>
          <w:tcPr>
            <w:tcW w:w="1288" w:type="pct"/>
            <w:hideMark/>
          </w:tcPr>
          <w:p w:rsidR="00E22B28" w:rsidRPr="003D7CCC" w:rsidRDefault="00E22B28" w:rsidP="00E22B28">
            <w:pPr>
              <w:spacing w:after="200" w:line="276" w:lineRule="auto"/>
              <w:rPr>
                <w:rFonts w:cstheme="minorHAnsi"/>
                <w:sz w:val="24"/>
                <w:szCs w:val="24"/>
              </w:rPr>
            </w:pPr>
            <w:r w:rsidRPr="003D7CCC">
              <w:rPr>
                <w:rFonts w:cstheme="minorHAnsi"/>
                <w:sz w:val="24"/>
                <w:szCs w:val="24"/>
              </w:rPr>
              <w:t>Sports Equipment </w:t>
            </w:r>
            <w:r w:rsidR="00944848" w:rsidRPr="003D7CCC">
              <w:rPr>
                <w:rFonts w:cstheme="minorHAnsi"/>
                <w:sz w:val="24"/>
                <w:szCs w:val="24"/>
              </w:rPr>
              <w:t>including for the swimming pool</w:t>
            </w:r>
          </w:p>
        </w:tc>
        <w:tc>
          <w:tcPr>
            <w:tcW w:w="550" w:type="pct"/>
            <w:hideMark/>
          </w:tcPr>
          <w:p w:rsidR="00E22B28" w:rsidRPr="003D7CCC" w:rsidRDefault="00D1473A" w:rsidP="00944848">
            <w:pPr>
              <w:spacing w:after="200" w:line="276" w:lineRule="auto"/>
              <w:rPr>
                <w:rFonts w:cstheme="minorHAnsi"/>
                <w:sz w:val="24"/>
                <w:szCs w:val="24"/>
              </w:rPr>
            </w:pPr>
            <w:r w:rsidRPr="003D7CCC">
              <w:rPr>
                <w:rFonts w:cstheme="minorHAnsi"/>
                <w:sz w:val="24"/>
                <w:szCs w:val="24"/>
              </w:rPr>
              <w:t>£</w:t>
            </w:r>
            <w:r w:rsidR="00944848" w:rsidRPr="003D7CCC">
              <w:rPr>
                <w:rFonts w:cstheme="minorHAnsi"/>
                <w:sz w:val="24"/>
                <w:szCs w:val="24"/>
              </w:rPr>
              <w:t>2387</w:t>
            </w:r>
          </w:p>
        </w:tc>
        <w:tc>
          <w:tcPr>
            <w:tcW w:w="1000" w:type="pct"/>
            <w:hideMark/>
          </w:tcPr>
          <w:p w:rsidR="00E22B28" w:rsidRPr="003D7CCC" w:rsidRDefault="00E22B28" w:rsidP="00944848">
            <w:pPr>
              <w:spacing w:after="200" w:line="276" w:lineRule="auto"/>
              <w:rPr>
                <w:rFonts w:cstheme="minorHAnsi"/>
                <w:sz w:val="24"/>
                <w:szCs w:val="24"/>
              </w:rPr>
            </w:pPr>
            <w:r w:rsidRPr="003D7CCC">
              <w:rPr>
                <w:rFonts w:cstheme="minorHAnsi"/>
                <w:sz w:val="24"/>
                <w:szCs w:val="24"/>
              </w:rPr>
              <w:t xml:space="preserve">Provide equipment to support high quality PE lessons, extra-curricular activities, training for competitions, </w:t>
            </w:r>
          </w:p>
        </w:tc>
        <w:tc>
          <w:tcPr>
            <w:tcW w:w="2162" w:type="pct"/>
            <w:hideMark/>
          </w:tcPr>
          <w:p w:rsidR="00E22B28" w:rsidRPr="003D7CCC" w:rsidRDefault="00E22B28" w:rsidP="00E22B28">
            <w:pPr>
              <w:spacing w:after="200" w:line="276" w:lineRule="auto"/>
              <w:rPr>
                <w:rFonts w:cstheme="minorHAnsi"/>
                <w:sz w:val="24"/>
                <w:szCs w:val="24"/>
              </w:rPr>
            </w:pPr>
            <w:r w:rsidRPr="003D7CCC">
              <w:rPr>
                <w:rFonts w:cstheme="minorHAnsi"/>
                <w:sz w:val="24"/>
                <w:szCs w:val="24"/>
              </w:rPr>
              <w:t>All staff and children to have access to appropriate sports equipment to deliver high quality, high-impact, fun physical activities. </w:t>
            </w:r>
          </w:p>
          <w:p w:rsidR="00D1473A" w:rsidRPr="003D7CCC" w:rsidRDefault="00D1473A" w:rsidP="00944848">
            <w:pPr>
              <w:spacing w:after="200" w:line="276" w:lineRule="auto"/>
              <w:rPr>
                <w:rFonts w:cstheme="minorHAnsi"/>
                <w:sz w:val="24"/>
                <w:szCs w:val="24"/>
              </w:rPr>
            </w:pPr>
            <w:r w:rsidRPr="003D7CCC">
              <w:rPr>
                <w:rFonts w:cstheme="minorHAnsi"/>
                <w:sz w:val="24"/>
                <w:szCs w:val="24"/>
              </w:rPr>
              <w:t xml:space="preserve">New gymnastic mats, horse and spring board equipment </w:t>
            </w:r>
            <w:r w:rsidR="00944848" w:rsidRPr="003D7CCC">
              <w:rPr>
                <w:rFonts w:cstheme="minorHAnsi"/>
                <w:sz w:val="24"/>
                <w:szCs w:val="24"/>
              </w:rPr>
              <w:t>to be ordered</w:t>
            </w:r>
            <w:r w:rsidRPr="003D7CCC">
              <w:rPr>
                <w:rFonts w:cstheme="minorHAnsi"/>
                <w:sz w:val="24"/>
                <w:szCs w:val="24"/>
              </w:rPr>
              <w:t>.</w:t>
            </w:r>
          </w:p>
        </w:tc>
      </w:tr>
      <w:tr w:rsidR="00D1473A" w:rsidRPr="003D7CCC" w:rsidTr="0054240C">
        <w:tc>
          <w:tcPr>
            <w:tcW w:w="1288" w:type="pct"/>
            <w:hideMark/>
          </w:tcPr>
          <w:p w:rsidR="00FB36A0" w:rsidRPr="003D7CCC" w:rsidRDefault="00801B2A" w:rsidP="0049043B">
            <w:pPr>
              <w:spacing w:after="200" w:line="276" w:lineRule="auto"/>
              <w:rPr>
                <w:rFonts w:cstheme="minorHAnsi"/>
                <w:sz w:val="24"/>
                <w:szCs w:val="24"/>
              </w:rPr>
            </w:pPr>
            <w:r w:rsidRPr="003D7CCC">
              <w:rPr>
                <w:rFonts w:cstheme="minorHAnsi"/>
                <w:sz w:val="24"/>
                <w:szCs w:val="24"/>
              </w:rPr>
              <w:t>British values linked to positive healthy attitudes and citizenship</w:t>
            </w:r>
          </w:p>
        </w:tc>
        <w:tc>
          <w:tcPr>
            <w:tcW w:w="550" w:type="pct"/>
            <w:hideMark/>
          </w:tcPr>
          <w:p w:rsidR="00801B2A" w:rsidRPr="003D7CCC" w:rsidRDefault="00801B2A" w:rsidP="00801B2A">
            <w:pPr>
              <w:spacing w:after="200" w:line="276" w:lineRule="auto"/>
              <w:rPr>
                <w:rFonts w:cstheme="minorHAnsi"/>
                <w:sz w:val="24"/>
                <w:szCs w:val="24"/>
              </w:rPr>
            </w:pPr>
            <w:r w:rsidRPr="003D7CCC">
              <w:rPr>
                <w:rFonts w:cstheme="minorHAnsi"/>
                <w:sz w:val="24"/>
                <w:szCs w:val="24"/>
              </w:rPr>
              <w:t>(1 hour per week)</w:t>
            </w:r>
          </w:p>
          <w:p w:rsidR="00E22B28" w:rsidRPr="003D7CCC" w:rsidRDefault="00801B2A" w:rsidP="00801B2A">
            <w:pPr>
              <w:spacing w:after="200" w:line="276" w:lineRule="auto"/>
              <w:rPr>
                <w:rFonts w:cstheme="minorHAnsi"/>
                <w:sz w:val="24"/>
                <w:szCs w:val="24"/>
              </w:rPr>
            </w:pPr>
            <w:r w:rsidRPr="003D7CCC">
              <w:rPr>
                <w:rFonts w:cstheme="minorHAnsi"/>
                <w:sz w:val="24"/>
                <w:szCs w:val="24"/>
              </w:rPr>
              <w:t>£760</w:t>
            </w:r>
          </w:p>
        </w:tc>
        <w:tc>
          <w:tcPr>
            <w:tcW w:w="1000" w:type="pct"/>
            <w:hideMark/>
          </w:tcPr>
          <w:p w:rsidR="00E22B28" w:rsidRPr="003D7CCC" w:rsidRDefault="00801B2A" w:rsidP="00F22AAF">
            <w:pPr>
              <w:spacing w:after="200" w:line="276" w:lineRule="auto"/>
              <w:rPr>
                <w:rFonts w:cstheme="minorHAnsi"/>
                <w:sz w:val="24"/>
                <w:szCs w:val="24"/>
              </w:rPr>
            </w:pPr>
            <w:r w:rsidRPr="003D7CCC">
              <w:rPr>
                <w:rFonts w:cstheme="minorHAnsi"/>
                <w:sz w:val="24"/>
                <w:szCs w:val="24"/>
              </w:rPr>
              <w:t>KS2 to take part in a workshop linked to raising awareness of the importance of BV</w:t>
            </w:r>
          </w:p>
        </w:tc>
        <w:tc>
          <w:tcPr>
            <w:tcW w:w="2162" w:type="pct"/>
            <w:hideMark/>
          </w:tcPr>
          <w:p w:rsidR="00FB36A0" w:rsidRPr="003D7CCC" w:rsidRDefault="0049043B" w:rsidP="00801B2A">
            <w:pPr>
              <w:spacing w:after="200" w:line="276" w:lineRule="auto"/>
              <w:rPr>
                <w:rFonts w:cstheme="minorHAnsi"/>
                <w:sz w:val="24"/>
                <w:szCs w:val="24"/>
              </w:rPr>
            </w:pPr>
            <w:r w:rsidRPr="003D7CCC">
              <w:rPr>
                <w:rFonts w:cstheme="minorHAnsi"/>
                <w:sz w:val="24"/>
                <w:szCs w:val="24"/>
              </w:rPr>
              <w:t>To give</w:t>
            </w:r>
            <w:r w:rsidR="00801B2A" w:rsidRPr="003D7CCC">
              <w:rPr>
                <w:rFonts w:cstheme="minorHAnsi"/>
                <w:sz w:val="24"/>
                <w:szCs w:val="24"/>
              </w:rPr>
              <w:t xml:space="preserve"> KS2</w:t>
            </w:r>
            <w:r w:rsidRPr="003D7CCC">
              <w:rPr>
                <w:rFonts w:cstheme="minorHAnsi"/>
                <w:sz w:val="24"/>
                <w:szCs w:val="24"/>
              </w:rPr>
              <w:t xml:space="preserve"> children </w:t>
            </w:r>
            <w:r w:rsidR="00801B2A" w:rsidRPr="003D7CCC">
              <w:rPr>
                <w:rFonts w:cstheme="minorHAnsi"/>
                <w:sz w:val="24"/>
                <w:szCs w:val="24"/>
              </w:rPr>
              <w:t>an</w:t>
            </w:r>
            <w:r w:rsidRPr="003D7CCC">
              <w:rPr>
                <w:rFonts w:cstheme="minorHAnsi"/>
                <w:sz w:val="24"/>
                <w:szCs w:val="24"/>
              </w:rPr>
              <w:t xml:space="preserve"> opportunities to </w:t>
            </w:r>
            <w:r w:rsidR="00801B2A" w:rsidRPr="003D7CCC">
              <w:rPr>
                <w:rFonts w:cstheme="minorHAnsi"/>
                <w:sz w:val="24"/>
                <w:szCs w:val="24"/>
              </w:rPr>
              <w:t>understand BV in greater detail linked to personal conduct, collaboration, team ethics and citizenship.</w:t>
            </w:r>
          </w:p>
        </w:tc>
      </w:tr>
      <w:tr w:rsidR="00D1473A" w:rsidRPr="003D7CCC" w:rsidTr="0054240C">
        <w:tc>
          <w:tcPr>
            <w:tcW w:w="1288" w:type="pct"/>
            <w:hideMark/>
          </w:tcPr>
          <w:p w:rsidR="00E22B28" w:rsidRPr="003D7CCC" w:rsidRDefault="00801B2A" w:rsidP="00E22B28">
            <w:pPr>
              <w:spacing w:after="200" w:line="276" w:lineRule="auto"/>
              <w:rPr>
                <w:rFonts w:cstheme="minorHAnsi"/>
                <w:sz w:val="24"/>
                <w:szCs w:val="24"/>
              </w:rPr>
            </w:pPr>
            <w:r w:rsidRPr="003D7CCC">
              <w:rPr>
                <w:rFonts w:cstheme="minorHAnsi"/>
                <w:sz w:val="24"/>
                <w:szCs w:val="24"/>
              </w:rPr>
              <w:t xml:space="preserve">Albion Ambassadors </w:t>
            </w:r>
          </w:p>
        </w:tc>
        <w:tc>
          <w:tcPr>
            <w:tcW w:w="550" w:type="pct"/>
            <w:hideMark/>
          </w:tcPr>
          <w:p w:rsidR="00E22B28" w:rsidRPr="003D7CCC" w:rsidRDefault="00801B2A" w:rsidP="006E14C1">
            <w:pPr>
              <w:spacing w:after="200" w:line="276" w:lineRule="auto"/>
              <w:rPr>
                <w:rFonts w:cstheme="minorHAnsi"/>
                <w:sz w:val="24"/>
                <w:szCs w:val="24"/>
              </w:rPr>
            </w:pPr>
            <w:r w:rsidRPr="003D7CCC">
              <w:rPr>
                <w:rFonts w:cstheme="minorHAnsi"/>
                <w:sz w:val="24"/>
                <w:szCs w:val="24"/>
              </w:rPr>
              <w:t xml:space="preserve">4 hours a week x 38 weeks </w:t>
            </w:r>
          </w:p>
          <w:p w:rsidR="00801B2A" w:rsidRPr="003D7CCC" w:rsidRDefault="00801B2A" w:rsidP="006E14C1">
            <w:pPr>
              <w:spacing w:after="200" w:line="276" w:lineRule="auto"/>
              <w:rPr>
                <w:rFonts w:cstheme="minorHAnsi"/>
                <w:sz w:val="24"/>
                <w:szCs w:val="24"/>
              </w:rPr>
            </w:pPr>
            <w:r w:rsidRPr="003D7CCC">
              <w:rPr>
                <w:rFonts w:cstheme="minorHAnsi"/>
                <w:sz w:val="24"/>
                <w:szCs w:val="24"/>
              </w:rPr>
              <w:t>£3040</w:t>
            </w:r>
          </w:p>
        </w:tc>
        <w:tc>
          <w:tcPr>
            <w:tcW w:w="1000" w:type="pct"/>
            <w:hideMark/>
          </w:tcPr>
          <w:p w:rsidR="00FB36A0" w:rsidRPr="003D7CCC" w:rsidRDefault="00801B2A" w:rsidP="0049043B">
            <w:pPr>
              <w:spacing w:after="200" w:line="276" w:lineRule="auto"/>
              <w:rPr>
                <w:rFonts w:cstheme="minorHAnsi"/>
                <w:sz w:val="24"/>
                <w:szCs w:val="24"/>
              </w:rPr>
            </w:pPr>
            <w:r w:rsidRPr="003D7CCC">
              <w:rPr>
                <w:rFonts w:cstheme="minorHAnsi"/>
                <w:sz w:val="24"/>
                <w:szCs w:val="24"/>
              </w:rPr>
              <w:t xml:space="preserve">Upper key stage pupils will have an opportunity to work on health, mental and physical </w:t>
            </w:r>
            <w:proofErr w:type="spellStart"/>
            <w:r w:rsidRPr="003D7CCC">
              <w:rPr>
                <w:rFonts w:cstheme="minorHAnsi"/>
                <w:sz w:val="24"/>
                <w:szCs w:val="24"/>
              </w:rPr>
              <w:t>well being</w:t>
            </w:r>
            <w:proofErr w:type="spellEnd"/>
            <w:r w:rsidRPr="003D7CCC">
              <w:rPr>
                <w:rFonts w:cstheme="minorHAnsi"/>
                <w:sz w:val="24"/>
                <w:szCs w:val="24"/>
              </w:rPr>
              <w:t xml:space="preserve"> programme to develop them as sports leaders and role models.</w:t>
            </w:r>
          </w:p>
        </w:tc>
        <w:tc>
          <w:tcPr>
            <w:tcW w:w="2162" w:type="pct"/>
            <w:hideMark/>
          </w:tcPr>
          <w:p w:rsidR="00102B42" w:rsidRPr="003D7CCC" w:rsidRDefault="00801B2A" w:rsidP="00102B42">
            <w:pPr>
              <w:spacing w:after="200" w:line="276" w:lineRule="auto"/>
              <w:rPr>
                <w:rFonts w:cstheme="minorHAnsi"/>
                <w:sz w:val="24"/>
                <w:szCs w:val="24"/>
              </w:rPr>
            </w:pPr>
            <w:r w:rsidRPr="003D7CCC">
              <w:rPr>
                <w:rFonts w:cstheme="minorHAnsi"/>
                <w:sz w:val="24"/>
                <w:szCs w:val="24"/>
              </w:rPr>
              <w:t>Each Year 5 and 6 will have a specialist coach from Albion Ambassadors to work alongside the class teacher and children once a term. The children will develop Sports leader skills and team/collaboration skills. Children will be confident in their own knowled</w:t>
            </w:r>
            <w:r w:rsidR="00DD419A" w:rsidRPr="003D7CCC">
              <w:rPr>
                <w:rFonts w:cstheme="minorHAnsi"/>
                <w:sz w:val="24"/>
                <w:szCs w:val="24"/>
              </w:rPr>
              <w:t>ge of health and emotional well-</w:t>
            </w:r>
            <w:r w:rsidRPr="003D7CCC">
              <w:rPr>
                <w:rFonts w:cstheme="minorHAnsi"/>
                <w:sz w:val="24"/>
                <w:szCs w:val="24"/>
              </w:rPr>
              <w:t xml:space="preserve">being. They will be able to model to younger children positive attitudes to health and sport. </w:t>
            </w:r>
            <w:r w:rsidR="00681CFF" w:rsidRPr="003D7CCC">
              <w:rPr>
                <w:rFonts w:cstheme="minorHAnsi"/>
                <w:sz w:val="24"/>
                <w:szCs w:val="24"/>
              </w:rPr>
              <w:t xml:space="preserve"> </w:t>
            </w:r>
          </w:p>
        </w:tc>
      </w:tr>
      <w:tr w:rsidR="00614169" w:rsidRPr="003D7CCC" w:rsidTr="0054240C">
        <w:tc>
          <w:tcPr>
            <w:tcW w:w="1288" w:type="pct"/>
          </w:tcPr>
          <w:p w:rsidR="00614169" w:rsidRPr="003D7CCC" w:rsidRDefault="0015464F" w:rsidP="00614169">
            <w:pPr>
              <w:rPr>
                <w:rFonts w:cstheme="minorHAnsi"/>
                <w:sz w:val="24"/>
                <w:szCs w:val="24"/>
              </w:rPr>
            </w:pPr>
            <w:r w:rsidRPr="003D7CCC">
              <w:rPr>
                <w:rFonts w:cstheme="minorHAnsi"/>
                <w:sz w:val="24"/>
                <w:szCs w:val="24"/>
              </w:rPr>
              <w:t>Lunchtime clubs</w:t>
            </w:r>
          </w:p>
        </w:tc>
        <w:tc>
          <w:tcPr>
            <w:tcW w:w="550" w:type="pct"/>
          </w:tcPr>
          <w:p w:rsidR="00614169" w:rsidRPr="003D7CCC" w:rsidRDefault="0015464F" w:rsidP="00E22B28">
            <w:pPr>
              <w:rPr>
                <w:rFonts w:cstheme="minorHAnsi"/>
                <w:sz w:val="24"/>
                <w:szCs w:val="24"/>
              </w:rPr>
            </w:pPr>
            <w:r w:rsidRPr="003D7CCC">
              <w:rPr>
                <w:rFonts w:cstheme="minorHAnsi"/>
                <w:sz w:val="24"/>
                <w:szCs w:val="24"/>
              </w:rPr>
              <w:t>3 hours per week £20 per hour</w:t>
            </w:r>
            <w:r w:rsidR="00315C15" w:rsidRPr="003D7CCC">
              <w:rPr>
                <w:rFonts w:cstheme="minorHAnsi"/>
                <w:sz w:val="24"/>
                <w:szCs w:val="24"/>
              </w:rPr>
              <w:t xml:space="preserve"> £2280</w:t>
            </w:r>
          </w:p>
          <w:p w:rsidR="0015464F" w:rsidRPr="003D7CCC" w:rsidRDefault="0015464F" w:rsidP="00E22B28">
            <w:pPr>
              <w:rPr>
                <w:rFonts w:cstheme="minorHAnsi"/>
                <w:sz w:val="24"/>
                <w:szCs w:val="24"/>
              </w:rPr>
            </w:pPr>
          </w:p>
        </w:tc>
        <w:tc>
          <w:tcPr>
            <w:tcW w:w="1000" w:type="pct"/>
          </w:tcPr>
          <w:p w:rsidR="00614169" w:rsidRPr="003D7CCC" w:rsidRDefault="00614169" w:rsidP="0049043B">
            <w:pPr>
              <w:rPr>
                <w:rFonts w:cstheme="minorHAnsi"/>
                <w:sz w:val="24"/>
                <w:szCs w:val="24"/>
              </w:rPr>
            </w:pPr>
            <w:r w:rsidRPr="003D7CCC">
              <w:rPr>
                <w:rFonts w:cstheme="minorHAnsi"/>
                <w:sz w:val="24"/>
                <w:szCs w:val="24"/>
              </w:rPr>
              <w:t>To increase the variety and number of sports clubs for all children in the school.</w:t>
            </w:r>
          </w:p>
          <w:p w:rsidR="00614169" w:rsidRPr="003D7CCC" w:rsidRDefault="00614169" w:rsidP="0049043B">
            <w:pPr>
              <w:rPr>
                <w:rFonts w:cstheme="minorHAnsi"/>
                <w:sz w:val="24"/>
                <w:szCs w:val="24"/>
              </w:rPr>
            </w:pPr>
            <w:r w:rsidRPr="003D7CCC">
              <w:rPr>
                <w:rFonts w:cstheme="minorHAnsi"/>
                <w:sz w:val="24"/>
                <w:szCs w:val="24"/>
              </w:rPr>
              <w:t>To increase community links</w:t>
            </w:r>
          </w:p>
        </w:tc>
        <w:tc>
          <w:tcPr>
            <w:tcW w:w="2162" w:type="pct"/>
          </w:tcPr>
          <w:p w:rsidR="00614169" w:rsidRPr="003D7CCC" w:rsidRDefault="00614169" w:rsidP="00614169">
            <w:pPr>
              <w:rPr>
                <w:rFonts w:cstheme="minorHAnsi"/>
                <w:sz w:val="24"/>
                <w:szCs w:val="24"/>
              </w:rPr>
            </w:pPr>
            <w:r w:rsidRPr="003D7CCC">
              <w:rPr>
                <w:rFonts w:cstheme="minorHAnsi"/>
                <w:sz w:val="24"/>
                <w:szCs w:val="24"/>
              </w:rPr>
              <w:t xml:space="preserve">Children will get specialist coaching in </w:t>
            </w:r>
            <w:r w:rsidR="00315C15" w:rsidRPr="003D7CCC">
              <w:rPr>
                <w:rFonts w:cstheme="minorHAnsi"/>
                <w:sz w:val="24"/>
                <w:szCs w:val="24"/>
              </w:rPr>
              <w:t xml:space="preserve">lunchtime </w:t>
            </w:r>
            <w:r w:rsidRPr="003D7CCC">
              <w:rPr>
                <w:rFonts w:cstheme="minorHAnsi"/>
                <w:sz w:val="24"/>
                <w:szCs w:val="24"/>
              </w:rPr>
              <w:t xml:space="preserve">clubs from </w:t>
            </w:r>
            <w:r w:rsidR="00315C15" w:rsidRPr="003D7CCC">
              <w:rPr>
                <w:rFonts w:cstheme="minorHAnsi"/>
                <w:sz w:val="24"/>
                <w:szCs w:val="24"/>
              </w:rPr>
              <w:t xml:space="preserve">West Bromwich </w:t>
            </w:r>
            <w:r w:rsidR="00801B2A" w:rsidRPr="003D7CCC">
              <w:rPr>
                <w:rFonts w:cstheme="minorHAnsi"/>
                <w:sz w:val="24"/>
                <w:szCs w:val="24"/>
              </w:rPr>
              <w:t>Albion Foundation</w:t>
            </w:r>
            <w:r w:rsidRPr="003D7CCC">
              <w:rPr>
                <w:rFonts w:cstheme="minorHAnsi"/>
                <w:sz w:val="24"/>
                <w:szCs w:val="24"/>
              </w:rPr>
              <w:t>. This helps support the children get a variety of different sports but also the chance to develop these skills at school and then join local clubs. Creating a love of sport and setting them up for healthy lifestyles.</w:t>
            </w:r>
            <w:r w:rsidR="00102B42" w:rsidRPr="003D7CCC">
              <w:rPr>
                <w:rFonts w:cstheme="minorHAnsi"/>
                <w:sz w:val="24"/>
                <w:szCs w:val="24"/>
              </w:rPr>
              <w:t xml:space="preserve"> </w:t>
            </w:r>
          </w:p>
          <w:p w:rsidR="00102B42" w:rsidRPr="003D7CCC" w:rsidRDefault="00102B42" w:rsidP="00614169">
            <w:pPr>
              <w:rPr>
                <w:rFonts w:cstheme="minorHAnsi"/>
                <w:sz w:val="24"/>
                <w:szCs w:val="24"/>
              </w:rPr>
            </w:pPr>
            <w:r w:rsidRPr="003D7CCC">
              <w:rPr>
                <w:rFonts w:cstheme="minorHAnsi"/>
                <w:sz w:val="24"/>
                <w:szCs w:val="24"/>
              </w:rPr>
              <w:t>Outside coaches include – Cricket, multi-skills, golf and tennis.</w:t>
            </w:r>
          </w:p>
          <w:p w:rsidR="00614169" w:rsidRPr="003D7CCC" w:rsidRDefault="00614169" w:rsidP="00614169">
            <w:pPr>
              <w:rPr>
                <w:rFonts w:cstheme="minorHAnsi"/>
                <w:sz w:val="24"/>
                <w:szCs w:val="24"/>
              </w:rPr>
            </w:pPr>
          </w:p>
        </w:tc>
      </w:tr>
      <w:tr w:rsidR="00944848" w:rsidRPr="003D7CCC" w:rsidTr="0054240C">
        <w:tc>
          <w:tcPr>
            <w:tcW w:w="1288" w:type="pct"/>
          </w:tcPr>
          <w:p w:rsidR="00944848" w:rsidRPr="003D7CCC" w:rsidRDefault="00944848" w:rsidP="00614169">
            <w:pPr>
              <w:rPr>
                <w:rFonts w:cstheme="minorHAnsi"/>
                <w:sz w:val="24"/>
                <w:szCs w:val="24"/>
              </w:rPr>
            </w:pPr>
            <w:r w:rsidRPr="003D7CCC">
              <w:rPr>
                <w:rFonts w:cstheme="minorHAnsi"/>
                <w:sz w:val="24"/>
                <w:szCs w:val="24"/>
              </w:rPr>
              <w:t xml:space="preserve">Total </w:t>
            </w:r>
          </w:p>
        </w:tc>
        <w:tc>
          <w:tcPr>
            <w:tcW w:w="550" w:type="pct"/>
          </w:tcPr>
          <w:p w:rsidR="00944848" w:rsidRPr="003D7CCC" w:rsidRDefault="00944848" w:rsidP="00E22B28">
            <w:pPr>
              <w:rPr>
                <w:rFonts w:cstheme="minorHAnsi"/>
                <w:sz w:val="24"/>
                <w:szCs w:val="24"/>
              </w:rPr>
            </w:pPr>
            <w:r w:rsidRPr="003D7CCC">
              <w:rPr>
                <w:rFonts w:cstheme="minorHAnsi"/>
                <w:sz w:val="24"/>
                <w:szCs w:val="24"/>
              </w:rPr>
              <w:t>£15,547</w:t>
            </w:r>
          </w:p>
        </w:tc>
        <w:tc>
          <w:tcPr>
            <w:tcW w:w="1000" w:type="pct"/>
          </w:tcPr>
          <w:p w:rsidR="00944848" w:rsidRPr="003D7CCC" w:rsidRDefault="00944848" w:rsidP="0049043B">
            <w:pPr>
              <w:rPr>
                <w:rFonts w:cstheme="minorHAnsi"/>
                <w:sz w:val="24"/>
                <w:szCs w:val="24"/>
              </w:rPr>
            </w:pPr>
          </w:p>
        </w:tc>
        <w:tc>
          <w:tcPr>
            <w:tcW w:w="2162" w:type="pct"/>
          </w:tcPr>
          <w:p w:rsidR="00944848" w:rsidRPr="003D7CCC" w:rsidRDefault="00944848" w:rsidP="00614169">
            <w:pPr>
              <w:rPr>
                <w:rFonts w:cstheme="minorHAnsi"/>
                <w:sz w:val="24"/>
                <w:szCs w:val="24"/>
              </w:rPr>
            </w:pPr>
          </w:p>
        </w:tc>
      </w:tr>
    </w:tbl>
    <w:p w:rsidR="003351CE" w:rsidRPr="003D7CCC" w:rsidRDefault="003351CE">
      <w:pPr>
        <w:rPr>
          <w:rFonts w:cstheme="minorHAnsi"/>
          <w:sz w:val="24"/>
          <w:szCs w:val="24"/>
        </w:rPr>
      </w:pPr>
      <w:r w:rsidRPr="003D7CCC">
        <w:rPr>
          <w:rFonts w:cstheme="minorHAnsi"/>
          <w:sz w:val="24"/>
          <w:szCs w:val="24"/>
        </w:rPr>
        <w:t xml:space="preserve"> </w:t>
      </w:r>
    </w:p>
    <w:sectPr w:rsidR="003351CE" w:rsidRPr="003D7CCC" w:rsidSect="003D7CCC">
      <w:headerReference w:type="default" r:id="rId7"/>
      <w:footerReference w:type="default" r:id="rId8"/>
      <w:pgSz w:w="16838" w:h="11906" w:orient="landscape"/>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5E" w:rsidRDefault="0048045E" w:rsidP="003E0C31">
      <w:pPr>
        <w:spacing w:after="0" w:line="240" w:lineRule="auto"/>
      </w:pPr>
      <w:r>
        <w:separator/>
      </w:r>
    </w:p>
  </w:endnote>
  <w:endnote w:type="continuationSeparator" w:id="0">
    <w:p w:rsidR="0048045E" w:rsidRDefault="0048045E" w:rsidP="003E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31" w:rsidRDefault="003E0C31" w:rsidP="003E0C31">
    <w:pPr>
      <w:pStyle w:val="Footer"/>
      <w:jc w:val="center"/>
    </w:pPr>
    <w:r>
      <w:rPr>
        <w:noProof/>
        <w:lang w:eastAsia="en-GB"/>
      </w:rPr>
      <w:drawing>
        <wp:inline distT="0" distB="0" distL="0" distR="0" wp14:anchorId="2844548F">
          <wp:extent cx="2286000" cy="371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714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5E" w:rsidRDefault="0048045E" w:rsidP="003E0C31">
      <w:pPr>
        <w:spacing w:after="0" w:line="240" w:lineRule="auto"/>
      </w:pPr>
      <w:r>
        <w:separator/>
      </w:r>
    </w:p>
  </w:footnote>
  <w:footnote w:type="continuationSeparator" w:id="0">
    <w:p w:rsidR="0048045E" w:rsidRDefault="0048045E" w:rsidP="003E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31" w:rsidRPr="003D7CCC" w:rsidRDefault="003D7CCC" w:rsidP="003D7CCC">
    <w:pPr>
      <w:spacing w:after="0"/>
      <w:jc w:val="center"/>
      <w:rPr>
        <w:rFonts w:cstheme="minorHAnsi"/>
        <w:b/>
        <w:sz w:val="40"/>
        <w:szCs w:val="40"/>
      </w:rPr>
    </w:pPr>
    <w:r w:rsidRPr="003D7CCC">
      <w:rPr>
        <w:rFonts w:cstheme="minorHAnsi"/>
        <w:b/>
        <w:sz w:val="40"/>
        <w:szCs w:val="24"/>
      </w:rPr>
      <w:t xml:space="preserve">Grove Vale Primary School </w:t>
    </w:r>
    <w:r w:rsidRPr="003D7CCC">
      <w:rPr>
        <w:rFonts w:cstheme="minorHAnsi"/>
        <w:noProof/>
        <w:lang w:eastAsia="en-GB"/>
      </w:rPr>
      <w:drawing>
        <wp:anchor distT="0" distB="0" distL="114300" distR="114300" simplePos="0" relativeHeight="251659264" behindDoc="1" locked="0" layoutInCell="1" allowOverlap="1" wp14:anchorId="1F71CD31" wp14:editId="6BD99967">
          <wp:simplePos x="0" y="0"/>
          <wp:positionH relativeFrom="column">
            <wp:posOffset>-326390</wp:posOffset>
          </wp:positionH>
          <wp:positionV relativeFrom="paragraph">
            <wp:posOffset>-276872</wp:posOffset>
          </wp:positionV>
          <wp:extent cx="1192530" cy="1135380"/>
          <wp:effectExtent l="0" t="0" r="7620" b="7620"/>
          <wp:wrapTight wrapText="bothSides">
            <wp:wrapPolygon edited="0">
              <wp:start x="7591" y="0"/>
              <wp:lineTo x="5866" y="362"/>
              <wp:lineTo x="690" y="4711"/>
              <wp:lineTo x="0" y="8336"/>
              <wp:lineTo x="0" y="12322"/>
              <wp:lineTo x="1725" y="17396"/>
              <wp:lineTo x="6901" y="21020"/>
              <wp:lineTo x="7936" y="21383"/>
              <wp:lineTo x="13112" y="21383"/>
              <wp:lineTo x="14147" y="21020"/>
              <wp:lineTo x="18978" y="18121"/>
              <wp:lineTo x="21393" y="12322"/>
              <wp:lineTo x="20703" y="5074"/>
              <wp:lineTo x="16217" y="1087"/>
              <wp:lineTo x="13802" y="0"/>
              <wp:lineTo x="759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135380"/>
                  </a:xfrm>
                  <a:prstGeom prst="rect">
                    <a:avLst/>
                  </a:prstGeom>
                  <a:noFill/>
                </pic:spPr>
              </pic:pic>
            </a:graphicData>
          </a:graphic>
          <wp14:sizeRelH relativeFrom="page">
            <wp14:pctWidth>0</wp14:pctWidth>
          </wp14:sizeRelH>
          <wp14:sizeRelV relativeFrom="page">
            <wp14:pctHeight>0</wp14:pctHeight>
          </wp14:sizeRelV>
        </wp:anchor>
      </w:drawing>
    </w:r>
    <w:r w:rsidRPr="003D7CCC">
      <w:rPr>
        <w:rFonts w:cstheme="minorHAnsi"/>
        <w:noProof/>
        <w:lang w:eastAsia="en-GB"/>
      </w:rPr>
      <w:drawing>
        <wp:anchor distT="0" distB="0" distL="114300" distR="114300" simplePos="0" relativeHeight="251658240" behindDoc="1" locked="0" layoutInCell="1" allowOverlap="1" wp14:anchorId="15DF04FF" wp14:editId="27CF78CA">
          <wp:simplePos x="0" y="0"/>
          <wp:positionH relativeFrom="column">
            <wp:posOffset>-879475</wp:posOffset>
          </wp:positionH>
          <wp:positionV relativeFrom="paragraph">
            <wp:posOffset>-279795</wp:posOffset>
          </wp:positionV>
          <wp:extent cx="10644505" cy="961390"/>
          <wp:effectExtent l="0" t="0" r="4445" b="0"/>
          <wp:wrapTight wrapText="bothSides">
            <wp:wrapPolygon edited="0">
              <wp:start x="0" y="0"/>
              <wp:lineTo x="0" y="20972"/>
              <wp:lineTo x="21570" y="20972"/>
              <wp:lineTo x="2157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 Swoosh.png"/>
                  <pic:cNvPicPr/>
                </pic:nvPicPr>
                <pic:blipFill>
                  <a:blip r:embed="rId2">
                    <a:extLst>
                      <a:ext uri="{28A0092B-C50C-407E-A947-70E740481C1C}">
                        <a14:useLocalDpi xmlns:a14="http://schemas.microsoft.com/office/drawing/2010/main" val="0"/>
                      </a:ext>
                    </a:extLst>
                  </a:blip>
                  <a:stretch>
                    <a:fillRect/>
                  </a:stretch>
                </pic:blipFill>
                <pic:spPr>
                  <a:xfrm>
                    <a:off x="0" y="0"/>
                    <a:ext cx="10644505" cy="96139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40"/>
        <w:szCs w:val="24"/>
      </w:rPr>
      <w:t xml:space="preserve">– </w:t>
    </w:r>
    <w:r>
      <w:rPr>
        <w:rFonts w:cstheme="minorHAnsi"/>
        <w:b/>
        <w:sz w:val="40"/>
        <w:szCs w:val="40"/>
      </w:rPr>
      <w:t>2017/</w:t>
    </w:r>
    <w:r w:rsidRPr="003D7CCC">
      <w:rPr>
        <w:rFonts w:cstheme="minorHAnsi"/>
        <w:b/>
        <w:sz w:val="40"/>
        <w:szCs w:val="40"/>
      </w:rPr>
      <w:t>18</w:t>
    </w:r>
    <w:r w:rsidR="003E0C31" w:rsidRPr="003D7CCC">
      <w:rPr>
        <w:rFonts w:cstheme="minorHAnsi"/>
        <w:noProof/>
        <w:lang w:eastAsia="en-GB"/>
      </w:rPr>
      <w:drawing>
        <wp:anchor distT="0" distB="0" distL="114300" distR="114300" simplePos="0" relativeHeight="251660288" behindDoc="1" locked="0" layoutInCell="1" allowOverlap="1" wp14:anchorId="5D59A22A" wp14:editId="52AF1BB8">
          <wp:simplePos x="0" y="0"/>
          <wp:positionH relativeFrom="column">
            <wp:posOffset>6357668</wp:posOffset>
          </wp:positionH>
          <wp:positionV relativeFrom="paragraph">
            <wp:posOffset>3467280</wp:posOffset>
          </wp:positionV>
          <wp:extent cx="5476240" cy="52000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25907"/>
    <w:multiLevelType w:val="hybridMultilevel"/>
    <w:tmpl w:val="C0D4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28"/>
    <w:rsid w:val="00017A08"/>
    <w:rsid w:val="000C35EC"/>
    <w:rsid w:val="00102B42"/>
    <w:rsid w:val="0015464F"/>
    <w:rsid w:val="00315C15"/>
    <w:rsid w:val="003351CE"/>
    <w:rsid w:val="003D7CCC"/>
    <w:rsid w:val="003E0C31"/>
    <w:rsid w:val="0048045E"/>
    <w:rsid w:val="0049043B"/>
    <w:rsid w:val="0054240C"/>
    <w:rsid w:val="005915D1"/>
    <w:rsid w:val="005926D8"/>
    <w:rsid w:val="005A4218"/>
    <w:rsid w:val="0061175E"/>
    <w:rsid w:val="00614169"/>
    <w:rsid w:val="00681CFF"/>
    <w:rsid w:val="006B745E"/>
    <w:rsid w:val="006E14C1"/>
    <w:rsid w:val="007B0C96"/>
    <w:rsid w:val="00801B2A"/>
    <w:rsid w:val="008C3419"/>
    <w:rsid w:val="008D20BB"/>
    <w:rsid w:val="00944848"/>
    <w:rsid w:val="00A967A8"/>
    <w:rsid w:val="00AE5278"/>
    <w:rsid w:val="00BF5EF1"/>
    <w:rsid w:val="00D1473A"/>
    <w:rsid w:val="00D44D4F"/>
    <w:rsid w:val="00DD419A"/>
    <w:rsid w:val="00DF7FA4"/>
    <w:rsid w:val="00E22B28"/>
    <w:rsid w:val="00F22AAF"/>
    <w:rsid w:val="00F552FB"/>
    <w:rsid w:val="00FB36A0"/>
    <w:rsid w:val="00FB6FD5"/>
    <w:rsid w:val="00FC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908D"/>
  <w15:docId w15:val="{A97F6C2C-820F-42BE-AC90-6CDD46B2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D147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5">
    <w:name w:val="Medium Grid 3 Accent 5"/>
    <w:basedOn w:val="TableNormal"/>
    <w:uiPriority w:val="69"/>
    <w:rsid w:val="00D147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1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75E"/>
    <w:rPr>
      <w:rFonts w:ascii="Tahoma" w:hAnsi="Tahoma" w:cs="Tahoma"/>
      <w:sz w:val="16"/>
      <w:szCs w:val="16"/>
    </w:rPr>
  </w:style>
  <w:style w:type="table" w:styleId="TableGrid">
    <w:name w:val="Table Grid"/>
    <w:basedOn w:val="TableNormal"/>
    <w:uiPriority w:val="59"/>
    <w:rsid w:val="0054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5D1"/>
    <w:pPr>
      <w:ind w:left="720"/>
      <w:contextualSpacing/>
    </w:pPr>
  </w:style>
  <w:style w:type="paragraph" w:styleId="Header">
    <w:name w:val="header"/>
    <w:basedOn w:val="Normal"/>
    <w:link w:val="HeaderChar"/>
    <w:uiPriority w:val="99"/>
    <w:unhideWhenUsed/>
    <w:rsid w:val="003E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31"/>
  </w:style>
  <w:style w:type="paragraph" w:styleId="Footer">
    <w:name w:val="footer"/>
    <w:basedOn w:val="Normal"/>
    <w:link w:val="FooterChar"/>
    <w:uiPriority w:val="99"/>
    <w:unhideWhenUsed/>
    <w:rsid w:val="003E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4268">
      <w:bodyDiv w:val="1"/>
      <w:marLeft w:val="0"/>
      <w:marRight w:val="0"/>
      <w:marTop w:val="0"/>
      <w:marBottom w:val="0"/>
      <w:divBdr>
        <w:top w:val="none" w:sz="0" w:space="0" w:color="auto"/>
        <w:left w:val="none" w:sz="0" w:space="0" w:color="auto"/>
        <w:bottom w:val="none" w:sz="0" w:space="0" w:color="auto"/>
        <w:right w:val="none" w:sz="0" w:space="0" w:color="auto"/>
      </w:divBdr>
      <w:divsChild>
        <w:div w:id="1950165160">
          <w:marLeft w:val="0"/>
          <w:marRight w:val="0"/>
          <w:marTop w:val="0"/>
          <w:marBottom w:val="0"/>
          <w:divBdr>
            <w:top w:val="none" w:sz="0" w:space="0" w:color="auto"/>
            <w:left w:val="none" w:sz="0" w:space="0" w:color="auto"/>
            <w:bottom w:val="none" w:sz="0" w:space="0" w:color="auto"/>
            <w:right w:val="none" w:sz="0" w:space="0" w:color="auto"/>
          </w:divBdr>
          <w:divsChild>
            <w:div w:id="1131169226">
              <w:marLeft w:val="0"/>
              <w:marRight w:val="0"/>
              <w:marTop w:val="0"/>
              <w:marBottom w:val="0"/>
              <w:divBdr>
                <w:top w:val="none" w:sz="0" w:space="0" w:color="auto"/>
                <w:left w:val="none" w:sz="0" w:space="0" w:color="auto"/>
                <w:bottom w:val="none" w:sz="0" w:space="0" w:color="auto"/>
                <w:right w:val="none" w:sz="0" w:space="0" w:color="auto"/>
              </w:divBdr>
              <w:divsChild>
                <w:div w:id="1415123988">
                  <w:marLeft w:val="0"/>
                  <w:marRight w:val="0"/>
                  <w:marTop w:val="0"/>
                  <w:marBottom w:val="0"/>
                  <w:divBdr>
                    <w:top w:val="none" w:sz="0" w:space="0" w:color="auto"/>
                    <w:left w:val="none" w:sz="0" w:space="0" w:color="auto"/>
                    <w:bottom w:val="none" w:sz="0" w:space="0" w:color="auto"/>
                    <w:right w:val="none" w:sz="0" w:space="0" w:color="auto"/>
                  </w:divBdr>
                  <w:divsChild>
                    <w:div w:id="725951352">
                      <w:marLeft w:val="0"/>
                      <w:marRight w:val="0"/>
                      <w:marTop w:val="0"/>
                      <w:marBottom w:val="0"/>
                      <w:divBdr>
                        <w:top w:val="none" w:sz="0" w:space="0" w:color="auto"/>
                        <w:left w:val="none" w:sz="0" w:space="0" w:color="auto"/>
                        <w:bottom w:val="none" w:sz="0" w:space="0" w:color="auto"/>
                        <w:right w:val="none" w:sz="0" w:space="0" w:color="auto"/>
                      </w:divBdr>
                      <w:divsChild>
                        <w:div w:id="1320813276">
                          <w:marLeft w:val="0"/>
                          <w:marRight w:val="450"/>
                          <w:marTop w:val="0"/>
                          <w:marBottom w:val="480"/>
                          <w:divBdr>
                            <w:top w:val="none" w:sz="0" w:space="0" w:color="auto"/>
                            <w:left w:val="none" w:sz="0" w:space="0" w:color="auto"/>
                            <w:bottom w:val="none" w:sz="0" w:space="0" w:color="auto"/>
                            <w:right w:val="none" w:sz="0" w:space="0" w:color="auto"/>
                          </w:divBdr>
                          <w:divsChild>
                            <w:div w:id="802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9874">
      <w:bodyDiv w:val="1"/>
      <w:marLeft w:val="0"/>
      <w:marRight w:val="0"/>
      <w:marTop w:val="0"/>
      <w:marBottom w:val="0"/>
      <w:divBdr>
        <w:top w:val="none" w:sz="0" w:space="0" w:color="auto"/>
        <w:left w:val="none" w:sz="0" w:space="0" w:color="auto"/>
        <w:bottom w:val="none" w:sz="0" w:space="0" w:color="auto"/>
        <w:right w:val="none" w:sz="0" w:space="0" w:color="auto"/>
      </w:divBdr>
      <w:divsChild>
        <w:div w:id="275531053">
          <w:marLeft w:val="0"/>
          <w:marRight w:val="0"/>
          <w:marTop w:val="0"/>
          <w:marBottom w:val="0"/>
          <w:divBdr>
            <w:top w:val="none" w:sz="0" w:space="0" w:color="auto"/>
            <w:left w:val="none" w:sz="0" w:space="0" w:color="auto"/>
            <w:bottom w:val="none" w:sz="0" w:space="0" w:color="auto"/>
            <w:right w:val="none" w:sz="0" w:space="0" w:color="auto"/>
          </w:divBdr>
          <w:divsChild>
            <w:div w:id="1437630330">
              <w:marLeft w:val="0"/>
              <w:marRight w:val="0"/>
              <w:marTop w:val="0"/>
              <w:marBottom w:val="0"/>
              <w:divBdr>
                <w:top w:val="none" w:sz="0" w:space="0" w:color="auto"/>
                <w:left w:val="none" w:sz="0" w:space="0" w:color="auto"/>
                <w:bottom w:val="none" w:sz="0" w:space="0" w:color="auto"/>
                <w:right w:val="none" w:sz="0" w:space="0" w:color="auto"/>
              </w:divBdr>
              <w:divsChild>
                <w:div w:id="1882941620">
                  <w:marLeft w:val="0"/>
                  <w:marRight w:val="0"/>
                  <w:marTop w:val="0"/>
                  <w:marBottom w:val="0"/>
                  <w:divBdr>
                    <w:top w:val="none" w:sz="0" w:space="0" w:color="auto"/>
                    <w:left w:val="none" w:sz="0" w:space="0" w:color="auto"/>
                    <w:bottom w:val="none" w:sz="0" w:space="0" w:color="auto"/>
                    <w:right w:val="none" w:sz="0" w:space="0" w:color="auto"/>
                  </w:divBdr>
                  <w:divsChild>
                    <w:div w:id="267663997">
                      <w:marLeft w:val="0"/>
                      <w:marRight w:val="0"/>
                      <w:marTop w:val="0"/>
                      <w:marBottom w:val="0"/>
                      <w:divBdr>
                        <w:top w:val="none" w:sz="0" w:space="0" w:color="auto"/>
                        <w:left w:val="none" w:sz="0" w:space="0" w:color="auto"/>
                        <w:bottom w:val="none" w:sz="0" w:space="0" w:color="auto"/>
                        <w:right w:val="none" w:sz="0" w:space="0" w:color="auto"/>
                      </w:divBdr>
                      <w:divsChild>
                        <w:div w:id="1306465982">
                          <w:marLeft w:val="0"/>
                          <w:marRight w:val="450"/>
                          <w:marTop w:val="0"/>
                          <w:marBottom w:val="480"/>
                          <w:divBdr>
                            <w:top w:val="none" w:sz="0" w:space="0" w:color="auto"/>
                            <w:left w:val="none" w:sz="0" w:space="0" w:color="auto"/>
                            <w:bottom w:val="none" w:sz="0" w:space="0" w:color="auto"/>
                            <w:right w:val="none" w:sz="0" w:space="0" w:color="auto"/>
                          </w:divBdr>
                          <w:divsChild>
                            <w:div w:id="371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Alison Connop</cp:lastModifiedBy>
  <cp:revision>3</cp:revision>
  <cp:lastPrinted>2015-03-03T09:53:00Z</cp:lastPrinted>
  <dcterms:created xsi:type="dcterms:W3CDTF">2017-11-07T15:12:00Z</dcterms:created>
  <dcterms:modified xsi:type="dcterms:W3CDTF">2017-11-07T15:23:00Z</dcterms:modified>
</cp:coreProperties>
</file>